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8BF3" w14:textId="77777777" w:rsidR="00A90B53" w:rsidRPr="00A5128B" w:rsidRDefault="00A90B53" w:rsidP="00A90B53">
      <w:pPr>
        <w:rPr>
          <w:rStyle w:val="BookTitle"/>
          <w:b w:val="0"/>
          <w:i w:val="0"/>
          <w:iCs w:val="0"/>
          <w:spacing w:val="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59264" behindDoc="1" locked="0" layoutInCell="1" allowOverlap="1" wp14:anchorId="08CA545D" wp14:editId="4F679E3E">
            <wp:simplePos x="0" y="0"/>
            <wp:positionH relativeFrom="margin">
              <wp:align>center</wp:align>
            </wp:positionH>
            <wp:positionV relativeFrom="paragraph">
              <wp:posOffset>0</wp:posOffset>
            </wp:positionV>
            <wp:extent cx="1374775" cy="990600"/>
            <wp:effectExtent l="0" t="0" r="0" b="0"/>
            <wp:wrapTight wrapText="bothSides">
              <wp:wrapPolygon edited="0">
                <wp:start x="4490" y="0"/>
                <wp:lineTo x="2394" y="2492"/>
                <wp:lineTo x="2095" y="5400"/>
                <wp:lineTo x="2694" y="7477"/>
                <wp:lineTo x="1197" y="14123"/>
                <wp:lineTo x="1197" y="16615"/>
                <wp:lineTo x="2993" y="19938"/>
                <wp:lineTo x="4789" y="20769"/>
                <wp:lineTo x="8381" y="20769"/>
                <wp:lineTo x="11374" y="19938"/>
                <wp:lineTo x="20054" y="15369"/>
                <wp:lineTo x="20054" y="14123"/>
                <wp:lineTo x="21251" y="5400"/>
                <wp:lineTo x="7782" y="0"/>
                <wp:lineTo x="44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828" b="94828" l="0" r="97767">
                                  <a14:foregroundMark x1="21048" y1="12617" x2="21048" y2="12617"/>
                                  <a14:foregroundMark x1="31762" y1="44138" x2="31762" y2="44138"/>
                                  <a14:foregroundMark x1="43921" y1="48276" x2="43921" y2="48276"/>
                                  <a14:foregroundMark x1="31266" y1="41034" x2="31266" y2="41034"/>
                                  <a14:foregroundMark x1="65509" y1="32414" x2="65509" y2="32414"/>
                                  <a14:foregroundMark x1="63772" y1="48276" x2="63772" y2="48276"/>
                                  <a14:foregroundMark x1="63772" y1="37931" x2="63772" y2="37931"/>
                                  <a14:foregroundMark x1="61538" y1="58276" x2="61538" y2="58276"/>
                                  <a14:foregroundMark x1="61538" y1="69310" x2="61538" y2="69310"/>
                                  <a14:foregroundMark x1="38710" y1="13448" x2="38710" y2="13448"/>
                                  <a14:foregroundMark x1="76179" y1="36207" x2="76179" y2="36207"/>
                                  <a14:foregroundMark x1="73945" y1="48276" x2="73945" y2="48276"/>
                                  <a14:foregroundMark x1="72705" y1="60690" x2="72705" y2="60690"/>
                                  <a14:foregroundMark x1="77419" y1="47241" x2="77419" y2="47241"/>
                                  <a14:foregroundMark x1="81390" y1="60000" x2="81390" y2="60000"/>
                                  <a14:foregroundMark x1="25558" y1="86897" x2="25558" y2="86897"/>
                                  <a14:foregroundMark x1="70471" y1="71034" x2="70471" y2="71034"/>
                                  <a14:foregroundMark x1="92804" y1="32414" x2="92804" y2="32414"/>
                                  <a14:foregroundMark x1="91067" y1="47241" x2="91067" y2="47241"/>
                                  <a14:foregroundMark x1="90323" y1="60690" x2="90323" y2="60690"/>
                                  <a14:foregroundMark x1="87097" y1="71724" x2="87097" y2="71724"/>
                                  <a14:foregroundMark x1="77419" y1="35517" x2="77419" y2="35517"/>
                                  <a14:foregroundMark x1="37469" y1="26207" x2="37469" y2="26207"/>
                                  <a14:foregroundMark x1="14888" y1="23793" x2="14888" y2="23793"/>
                                  <a14:foregroundMark x1="19851" y1="38621" x2="19851" y2="38621"/>
                                  <a14:foregroundMark x1="27792" y1="9310" x2="27792" y2="9310"/>
                                  <a14:foregroundMark x1="50124" y1="62414" x2="50124" y2="62414"/>
                                  <a14:foregroundMark x1="46650" y1="79655" x2="46650" y2="79655"/>
                                  <a14:foregroundMark x1="9677" y1="71724" x2="9677" y2="7172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747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CC519" w14:textId="22968060" w:rsidR="00EB60E4" w:rsidRDefault="00EB60E4" w:rsidP="00B53DE3">
      <w:pPr>
        <w:jc w:val="both"/>
        <w:rPr>
          <w:b/>
          <w:sz w:val="28"/>
          <w:szCs w:val="28"/>
        </w:rPr>
      </w:pPr>
    </w:p>
    <w:p w14:paraId="24C86561" w14:textId="77777777" w:rsidR="00036261" w:rsidRDefault="00036261" w:rsidP="00A90B53">
      <w:pPr>
        <w:jc w:val="center"/>
        <w:rPr>
          <w:b/>
          <w:sz w:val="28"/>
          <w:szCs w:val="28"/>
        </w:rPr>
      </w:pPr>
    </w:p>
    <w:p w14:paraId="07387CD6" w14:textId="18CA526A" w:rsidR="00EB60E4" w:rsidRDefault="00EB60E4" w:rsidP="00A90B53">
      <w:pPr>
        <w:jc w:val="center"/>
        <w:rPr>
          <w:b/>
          <w:sz w:val="28"/>
          <w:szCs w:val="28"/>
        </w:rPr>
      </w:pPr>
      <w:r w:rsidRPr="001A7534">
        <w:rPr>
          <w:b/>
          <w:sz w:val="28"/>
          <w:szCs w:val="28"/>
        </w:rPr>
        <w:t>APPOINTMENT OF PROXY</w:t>
      </w:r>
      <w:r>
        <w:rPr>
          <w:b/>
          <w:sz w:val="28"/>
          <w:szCs w:val="28"/>
        </w:rPr>
        <w:t xml:space="preserve"> FORM FOR:</w:t>
      </w:r>
    </w:p>
    <w:p w14:paraId="54C1520E" w14:textId="5D611FCC" w:rsidR="001A7534" w:rsidRPr="001A7534" w:rsidRDefault="00BD1924" w:rsidP="00EB60E4">
      <w:pPr>
        <w:jc w:val="center"/>
        <w:rPr>
          <w:b/>
          <w:sz w:val="28"/>
          <w:szCs w:val="28"/>
        </w:rPr>
      </w:pPr>
      <w:r>
        <w:rPr>
          <w:b/>
          <w:sz w:val="28"/>
          <w:szCs w:val="28"/>
        </w:rPr>
        <w:t>Annual General Meeting,</w:t>
      </w:r>
      <w:r w:rsidR="00BE2766">
        <w:rPr>
          <w:b/>
          <w:sz w:val="28"/>
          <w:szCs w:val="28"/>
        </w:rPr>
        <w:t xml:space="preserve"> </w:t>
      </w:r>
      <w:r w:rsidR="00036261">
        <w:rPr>
          <w:b/>
          <w:sz w:val="28"/>
          <w:szCs w:val="28"/>
        </w:rPr>
        <w:t>Thursday 2</w:t>
      </w:r>
      <w:r w:rsidR="000C30E1">
        <w:rPr>
          <w:b/>
          <w:sz w:val="28"/>
          <w:szCs w:val="28"/>
        </w:rPr>
        <w:t>7</w:t>
      </w:r>
      <w:r w:rsidR="00036261" w:rsidRPr="00036261">
        <w:rPr>
          <w:b/>
          <w:sz w:val="28"/>
          <w:szCs w:val="28"/>
          <w:vertAlign w:val="superscript"/>
        </w:rPr>
        <w:t>th</w:t>
      </w:r>
      <w:r w:rsidR="00036261">
        <w:rPr>
          <w:b/>
          <w:sz w:val="28"/>
          <w:szCs w:val="28"/>
        </w:rPr>
        <w:t xml:space="preserve"> October 202</w:t>
      </w:r>
      <w:r w:rsidR="000C30E1">
        <w:rPr>
          <w:b/>
          <w:sz w:val="28"/>
          <w:szCs w:val="28"/>
        </w:rPr>
        <w:t>2</w:t>
      </w:r>
    </w:p>
    <w:p w14:paraId="21738086" w14:textId="5B657527" w:rsidR="00BD1924" w:rsidRPr="00CA41A9" w:rsidRDefault="00791A43" w:rsidP="00BD1924">
      <w:pPr>
        <w:rPr>
          <w:i/>
          <w:iCs/>
        </w:rPr>
      </w:pPr>
      <w:r>
        <w:rPr>
          <w:i/>
          <w:iCs/>
        </w:rPr>
        <w:t xml:space="preserve">As a </w:t>
      </w:r>
      <w:r w:rsidR="00BD1924" w:rsidRPr="00CA41A9">
        <w:rPr>
          <w:i/>
          <w:iCs/>
        </w:rPr>
        <w:t xml:space="preserve">member of </w:t>
      </w:r>
      <w:proofErr w:type="gramStart"/>
      <w:r w:rsidR="00036261">
        <w:rPr>
          <w:i/>
          <w:iCs/>
        </w:rPr>
        <w:t>SIN</w:t>
      </w:r>
      <w:proofErr w:type="gramEnd"/>
      <w:r>
        <w:rPr>
          <w:i/>
          <w:iCs/>
        </w:rPr>
        <w:t xml:space="preserve"> you</w:t>
      </w:r>
      <w:r w:rsidR="004B5B81">
        <w:rPr>
          <w:i/>
          <w:iCs/>
        </w:rPr>
        <w:t xml:space="preserve"> have the option of appointing </w:t>
      </w:r>
      <w:r w:rsidR="00BD1924" w:rsidRPr="00CA41A9">
        <w:rPr>
          <w:i/>
          <w:iCs/>
        </w:rPr>
        <w:t>any other member to be your proxy if you are not able to attend the AGM. The person you appoint as your proxy may speak and vote on your behalf at the AGM.</w:t>
      </w:r>
      <w:r w:rsidR="00CA41A9" w:rsidRPr="00CA41A9">
        <w:rPr>
          <w:i/>
          <w:iCs/>
        </w:rPr>
        <w:t xml:space="preserve"> </w:t>
      </w:r>
      <w:r w:rsidR="004B5B81">
        <w:rPr>
          <w:i/>
          <w:iCs/>
        </w:rPr>
        <w:t>If you wish to appoint a proxy for the upcoming AGM, t</w:t>
      </w:r>
      <w:r w:rsidR="00CA41A9" w:rsidRPr="00CA41A9">
        <w:rPr>
          <w:i/>
          <w:iCs/>
        </w:rPr>
        <w:t>he following conditions apply:</w:t>
      </w:r>
    </w:p>
    <w:p w14:paraId="77A11D68" w14:textId="7F50764F" w:rsidR="00BD1924" w:rsidRPr="00CA41A9" w:rsidRDefault="00BD1924" w:rsidP="00BD1924">
      <w:pPr>
        <w:pStyle w:val="ListParagraph"/>
        <w:numPr>
          <w:ilvl w:val="0"/>
          <w:numId w:val="1"/>
        </w:numPr>
        <w:rPr>
          <w:i/>
          <w:iCs/>
        </w:rPr>
      </w:pPr>
      <w:r w:rsidRPr="00CA41A9">
        <w:rPr>
          <w:i/>
          <w:iCs/>
        </w:rPr>
        <w:t xml:space="preserve"> You are responsible for ensuring that</w:t>
      </w:r>
      <w:r w:rsidR="004B5B81">
        <w:rPr>
          <w:i/>
          <w:iCs/>
        </w:rPr>
        <w:t xml:space="preserve"> the member you nominate is willing to act as your proxy and has the capacity to do so. This means ensuring that they are attending the AGM and that they are </w:t>
      </w:r>
      <w:r w:rsidRPr="00CA41A9">
        <w:rPr>
          <w:i/>
          <w:iCs/>
        </w:rPr>
        <w:t>aware of your voting intentions</w:t>
      </w:r>
      <w:r w:rsidR="004B5B81">
        <w:rPr>
          <w:i/>
          <w:iCs/>
        </w:rPr>
        <w:t xml:space="preserve">. </w:t>
      </w:r>
      <w:r w:rsidRPr="00CA41A9">
        <w:rPr>
          <w:i/>
          <w:iCs/>
        </w:rPr>
        <w:t xml:space="preserve">If you wish your proxy to </w:t>
      </w:r>
      <w:r w:rsidR="00CA41A9" w:rsidRPr="00CA41A9">
        <w:rPr>
          <w:i/>
          <w:iCs/>
        </w:rPr>
        <w:t>comment</w:t>
      </w:r>
      <w:r w:rsidRPr="00CA41A9">
        <w:rPr>
          <w:i/>
          <w:iCs/>
        </w:rPr>
        <w:t xml:space="preserve"> on your behalf</w:t>
      </w:r>
      <w:r w:rsidR="004B5B81">
        <w:rPr>
          <w:i/>
          <w:iCs/>
        </w:rPr>
        <w:t>,</w:t>
      </w:r>
      <w:r w:rsidRPr="00CA41A9">
        <w:rPr>
          <w:i/>
          <w:iCs/>
        </w:rPr>
        <w:t xml:space="preserve"> you will need to give them the relevant instructions directly.</w:t>
      </w:r>
    </w:p>
    <w:p w14:paraId="7AF2231A" w14:textId="77777777" w:rsidR="00BD1924" w:rsidRPr="00CA41A9" w:rsidRDefault="00BD1924" w:rsidP="00BD1924">
      <w:pPr>
        <w:pStyle w:val="ListParagraph"/>
        <w:rPr>
          <w:i/>
          <w:iCs/>
        </w:rPr>
      </w:pPr>
    </w:p>
    <w:p w14:paraId="36399442" w14:textId="5AC2614A" w:rsidR="00BD1924" w:rsidRPr="00CA41A9" w:rsidRDefault="00BD1924" w:rsidP="00BD1924">
      <w:pPr>
        <w:pStyle w:val="ListParagraph"/>
        <w:numPr>
          <w:ilvl w:val="0"/>
          <w:numId w:val="1"/>
        </w:numPr>
        <w:rPr>
          <w:i/>
          <w:iCs/>
        </w:rPr>
      </w:pPr>
      <w:r w:rsidRPr="00CA41A9">
        <w:rPr>
          <w:i/>
          <w:iCs/>
        </w:rPr>
        <w:t xml:space="preserve">You can only appoint a proxy using the </w:t>
      </w:r>
      <w:r w:rsidR="004B5B81">
        <w:rPr>
          <w:i/>
          <w:iCs/>
        </w:rPr>
        <w:t xml:space="preserve">following </w:t>
      </w:r>
      <w:r w:rsidRPr="00CA41A9">
        <w:rPr>
          <w:i/>
          <w:iCs/>
        </w:rPr>
        <w:t>procedure</w:t>
      </w:r>
      <w:r w:rsidR="004B5B81">
        <w:rPr>
          <w:i/>
          <w:iCs/>
        </w:rPr>
        <w:t>s:</w:t>
      </w:r>
    </w:p>
    <w:p w14:paraId="59F96C89" w14:textId="77777777" w:rsidR="00BD1924" w:rsidRPr="00CA41A9" w:rsidRDefault="00BD1924" w:rsidP="00BD1924">
      <w:pPr>
        <w:pStyle w:val="ListParagraph"/>
        <w:rPr>
          <w:i/>
          <w:iCs/>
        </w:rPr>
      </w:pPr>
    </w:p>
    <w:p w14:paraId="49644E06" w14:textId="4D7C488D" w:rsidR="00BD1924" w:rsidRDefault="00BD1924" w:rsidP="00BD1924">
      <w:pPr>
        <w:pStyle w:val="ListParagraph"/>
        <w:numPr>
          <w:ilvl w:val="1"/>
          <w:numId w:val="1"/>
        </w:numPr>
        <w:rPr>
          <w:i/>
          <w:iCs/>
        </w:rPr>
      </w:pPr>
      <w:r w:rsidRPr="00AF475D">
        <w:rPr>
          <w:i/>
          <w:iCs/>
        </w:rPr>
        <w:t xml:space="preserve">Complete and sign the form </w:t>
      </w:r>
      <w:r w:rsidR="00CA41A9" w:rsidRPr="00AF475D">
        <w:rPr>
          <w:i/>
          <w:iCs/>
        </w:rPr>
        <w:t>below.</w:t>
      </w:r>
      <w:r w:rsidRPr="00AF475D">
        <w:rPr>
          <w:i/>
          <w:iCs/>
        </w:rPr>
        <w:t xml:space="preserve"> </w:t>
      </w:r>
      <w:r w:rsidR="00CA41A9" w:rsidRPr="00AF475D">
        <w:rPr>
          <w:i/>
          <w:iCs/>
        </w:rPr>
        <w:t xml:space="preserve">Ensure </w:t>
      </w:r>
      <w:r w:rsidRPr="00AF475D">
        <w:rPr>
          <w:i/>
          <w:iCs/>
        </w:rPr>
        <w:t xml:space="preserve">you provide correct details including your </w:t>
      </w:r>
      <w:r w:rsidR="00CA41A9" w:rsidRPr="00AF475D">
        <w:rPr>
          <w:i/>
          <w:iCs/>
        </w:rPr>
        <w:t xml:space="preserve">name and </w:t>
      </w:r>
      <w:r w:rsidR="00AF475D" w:rsidRPr="00AF475D">
        <w:rPr>
          <w:i/>
          <w:iCs/>
        </w:rPr>
        <w:t xml:space="preserve">the </w:t>
      </w:r>
      <w:r w:rsidRPr="00AF475D">
        <w:rPr>
          <w:i/>
          <w:iCs/>
        </w:rPr>
        <w:t xml:space="preserve">email address </w:t>
      </w:r>
      <w:r w:rsidR="00AF475D" w:rsidRPr="00AF475D">
        <w:rPr>
          <w:i/>
          <w:iCs/>
        </w:rPr>
        <w:t xml:space="preserve">you have </w:t>
      </w:r>
      <w:r w:rsidR="00CA41A9" w:rsidRPr="00AF475D">
        <w:rPr>
          <w:i/>
          <w:iCs/>
        </w:rPr>
        <w:t xml:space="preserve">previously provided to SIN </w:t>
      </w:r>
      <w:r w:rsidRPr="00AF475D">
        <w:rPr>
          <w:i/>
          <w:iCs/>
        </w:rPr>
        <w:t xml:space="preserve">so that we </w:t>
      </w:r>
      <w:r w:rsidR="00CA41A9" w:rsidRPr="00AF475D">
        <w:rPr>
          <w:i/>
          <w:iCs/>
        </w:rPr>
        <w:t>can</w:t>
      </w:r>
      <w:r w:rsidRPr="00AF475D">
        <w:rPr>
          <w:i/>
          <w:iCs/>
        </w:rPr>
        <w:t xml:space="preserve"> confirm your membershi</w:t>
      </w:r>
      <w:r w:rsidR="00AF475D" w:rsidRPr="00AF475D">
        <w:rPr>
          <w:i/>
          <w:iCs/>
        </w:rPr>
        <w:t>p. Please also provide</w:t>
      </w:r>
      <w:r w:rsidRPr="00AF475D">
        <w:rPr>
          <w:i/>
          <w:iCs/>
        </w:rPr>
        <w:t xml:space="preserve"> your current phone number</w:t>
      </w:r>
      <w:r w:rsidR="00AF475D" w:rsidRPr="00AF475D">
        <w:rPr>
          <w:i/>
          <w:iCs/>
        </w:rPr>
        <w:t xml:space="preserve"> in case we need to call you to confirm any of the details provided. </w:t>
      </w:r>
      <w:r w:rsidRPr="00AF475D">
        <w:rPr>
          <w:i/>
          <w:iCs/>
        </w:rPr>
        <w:t xml:space="preserve"> </w:t>
      </w:r>
    </w:p>
    <w:p w14:paraId="0661B0FC" w14:textId="77777777" w:rsidR="00AF475D" w:rsidRPr="00AF475D" w:rsidRDefault="00AF475D" w:rsidP="00AF475D">
      <w:pPr>
        <w:pStyle w:val="ListParagraph"/>
        <w:ind w:left="1080"/>
        <w:rPr>
          <w:i/>
          <w:iCs/>
        </w:rPr>
      </w:pPr>
    </w:p>
    <w:p w14:paraId="28121319" w14:textId="33F81EDE" w:rsidR="00BD1924" w:rsidRPr="00CA41A9" w:rsidRDefault="00BD1924" w:rsidP="00BD1924">
      <w:pPr>
        <w:pStyle w:val="ListParagraph"/>
        <w:numPr>
          <w:ilvl w:val="1"/>
          <w:numId w:val="1"/>
        </w:numPr>
        <w:rPr>
          <w:i/>
          <w:iCs/>
        </w:rPr>
      </w:pPr>
      <w:r w:rsidRPr="00CA41A9">
        <w:rPr>
          <w:i/>
          <w:iCs/>
        </w:rPr>
        <w:t xml:space="preserve">Give the completed form to the person who will be your proxy. </w:t>
      </w:r>
      <w:r w:rsidR="00CA41A9" w:rsidRPr="00CA41A9">
        <w:rPr>
          <w:i/>
          <w:iCs/>
        </w:rPr>
        <w:t>Instruct your proxy to</w:t>
      </w:r>
      <w:r w:rsidRPr="00CA41A9">
        <w:rPr>
          <w:i/>
          <w:iCs/>
        </w:rPr>
        <w:t xml:space="preserve"> present this form to the returning officer at the commencement of the </w:t>
      </w:r>
      <w:r w:rsidR="00CA41A9" w:rsidRPr="00CA41A9">
        <w:rPr>
          <w:i/>
          <w:iCs/>
        </w:rPr>
        <w:t>AGM</w:t>
      </w:r>
      <w:r w:rsidRPr="00CA41A9">
        <w:rPr>
          <w:i/>
          <w:iCs/>
        </w:rPr>
        <w:t xml:space="preserve">. </w:t>
      </w:r>
    </w:p>
    <w:p w14:paraId="58737488" w14:textId="77777777" w:rsidR="00BD1924" w:rsidRPr="00CA41A9" w:rsidRDefault="00BD1924" w:rsidP="00BD1924">
      <w:pPr>
        <w:pStyle w:val="ListParagraph"/>
        <w:ind w:left="1080"/>
        <w:rPr>
          <w:i/>
          <w:iCs/>
        </w:rPr>
      </w:pPr>
    </w:p>
    <w:p w14:paraId="604A6610" w14:textId="77777777" w:rsidR="00BD1924" w:rsidRPr="00CA41A9" w:rsidRDefault="00BD1924" w:rsidP="00BD1924">
      <w:pPr>
        <w:pStyle w:val="ListParagraph"/>
        <w:numPr>
          <w:ilvl w:val="0"/>
          <w:numId w:val="1"/>
        </w:numPr>
        <w:rPr>
          <w:i/>
          <w:iCs/>
        </w:rPr>
      </w:pPr>
      <w:r w:rsidRPr="00CA41A9">
        <w:rPr>
          <w:i/>
          <w:iCs/>
        </w:rPr>
        <w:t xml:space="preserve">To revoke your proxy instructions, or should you have questions regarding your proxy appointment, please email thesinboard@sin.org.au </w:t>
      </w:r>
    </w:p>
    <w:p w14:paraId="6AEBDA21" w14:textId="67A7B532" w:rsidR="00CA41A9" w:rsidRDefault="00CA41A9" w:rsidP="001A7534"/>
    <w:p w14:paraId="27DF273E" w14:textId="77777777" w:rsidR="00765D88" w:rsidRDefault="00765D88" w:rsidP="001A7534"/>
    <w:p w14:paraId="39F98DC7" w14:textId="058F24E9" w:rsidR="00BE2766" w:rsidRDefault="001A7534" w:rsidP="001A7534">
      <w:r w:rsidRPr="00CA41A9">
        <w:rPr>
          <w:b/>
          <w:bCs/>
        </w:rPr>
        <w:t>I</w:t>
      </w:r>
      <w:r>
        <w:t xml:space="preserve"> (</w:t>
      </w:r>
      <w:r w:rsidR="00CA41A9">
        <w:t>your name</w:t>
      </w:r>
      <w:r w:rsidR="00766F97">
        <w:t xml:space="preserve"> and pronouns</w:t>
      </w:r>
      <w:r w:rsidR="00CA41A9">
        <w:t>)</w:t>
      </w:r>
      <w:r>
        <w:t xml:space="preserve"> _____________</w:t>
      </w:r>
      <w:r w:rsidR="009A2811">
        <w:t>_____________________</w:t>
      </w:r>
      <w:r w:rsidR="009A2811" w:rsidRPr="00CA41A9">
        <w:rPr>
          <w:b/>
          <w:bCs/>
        </w:rPr>
        <w:t>email:</w:t>
      </w:r>
      <w:r w:rsidR="009A2811">
        <w:t xml:space="preserve"> _______________</w:t>
      </w:r>
      <w:r w:rsidR="00A24034">
        <w:t>__</w:t>
      </w:r>
      <w:r w:rsidR="009A2811">
        <w:t>________________</w:t>
      </w:r>
    </w:p>
    <w:p w14:paraId="35C0E7AE" w14:textId="39D3811B" w:rsidR="001A7534" w:rsidRDefault="001A7534" w:rsidP="001A7534">
      <w:r w:rsidRPr="00CA41A9">
        <w:rPr>
          <w:b/>
          <w:bCs/>
        </w:rPr>
        <w:t>hereby appoint</w:t>
      </w:r>
      <w:r w:rsidR="009A2811">
        <w:t xml:space="preserve"> (name </w:t>
      </w:r>
      <w:r w:rsidR="00A24034">
        <w:t xml:space="preserve">and pronouns </w:t>
      </w:r>
      <w:r w:rsidR="009A2811">
        <w:t xml:space="preserve">of member you are giving your proxy to): </w:t>
      </w:r>
      <w:r>
        <w:t>_____________________________</w:t>
      </w:r>
      <w:r w:rsidR="009A2811">
        <w:t>____</w:t>
      </w:r>
    </w:p>
    <w:p w14:paraId="4484D6A0" w14:textId="59BE2550" w:rsidR="001A7534" w:rsidRPr="00CA41A9" w:rsidRDefault="00AF475D" w:rsidP="001A7534">
      <w:pPr>
        <w:rPr>
          <w:b/>
          <w:bCs/>
        </w:rPr>
      </w:pPr>
      <w:r>
        <w:rPr>
          <w:b/>
          <w:bCs/>
        </w:rPr>
        <w:t xml:space="preserve">to act as my proxy </w:t>
      </w:r>
      <w:r w:rsidR="008C73B6" w:rsidRPr="00CA41A9">
        <w:rPr>
          <w:b/>
          <w:bCs/>
        </w:rPr>
        <w:t>at the Annual</w:t>
      </w:r>
      <w:r w:rsidR="009A2811" w:rsidRPr="00CA41A9">
        <w:rPr>
          <w:b/>
          <w:bCs/>
        </w:rPr>
        <w:t xml:space="preserve"> </w:t>
      </w:r>
      <w:r w:rsidR="001A7534" w:rsidRPr="00CA41A9">
        <w:rPr>
          <w:b/>
          <w:bCs/>
        </w:rPr>
        <w:t xml:space="preserve">General Meeting of </w:t>
      </w:r>
      <w:r w:rsidR="00036261">
        <w:rPr>
          <w:b/>
          <w:bCs/>
        </w:rPr>
        <w:t>SIN</w:t>
      </w:r>
      <w:r w:rsidR="001A7534" w:rsidRPr="00CA41A9">
        <w:rPr>
          <w:b/>
          <w:bCs/>
        </w:rPr>
        <w:t xml:space="preserve"> to be held </w:t>
      </w:r>
      <w:r w:rsidR="00036261">
        <w:rPr>
          <w:b/>
          <w:bCs/>
        </w:rPr>
        <w:t>2</w:t>
      </w:r>
      <w:r w:rsidR="000C30E1">
        <w:rPr>
          <w:b/>
          <w:bCs/>
        </w:rPr>
        <w:t>7</w:t>
      </w:r>
      <w:r w:rsidR="00036261" w:rsidRPr="00036261">
        <w:rPr>
          <w:b/>
          <w:bCs/>
          <w:vertAlign w:val="superscript"/>
        </w:rPr>
        <w:t>th</w:t>
      </w:r>
      <w:r w:rsidR="00036261">
        <w:rPr>
          <w:b/>
          <w:bCs/>
        </w:rPr>
        <w:t xml:space="preserve"> October 202</w:t>
      </w:r>
      <w:r w:rsidR="000C30E1">
        <w:rPr>
          <w:b/>
          <w:bCs/>
        </w:rPr>
        <w:t>2</w:t>
      </w:r>
      <w:r w:rsidR="001A7534" w:rsidRPr="00CA41A9">
        <w:rPr>
          <w:b/>
          <w:bCs/>
        </w:rPr>
        <w:t xml:space="preserve"> and at any adjournment of the meeting. </w:t>
      </w:r>
      <w:r>
        <w:rPr>
          <w:b/>
          <w:bCs/>
        </w:rPr>
        <w:t xml:space="preserve">I direct that they may act on my behalf in regards to any of the rights afforded to members of the Association including speaking </w:t>
      </w:r>
      <w:r w:rsidR="00F229FE">
        <w:rPr>
          <w:b/>
          <w:bCs/>
        </w:rPr>
        <w:t>and voting rights. This includes the right to</w:t>
      </w:r>
      <w:r w:rsidR="001A7534" w:rsidRPr="00CA41A9">
        <w:rPr>
          <w:b/>
          <w:bCs/>
        </w:rPr>
        <w:t xml:space="preserve"> vote (or abstain from voting) in any way they think fit in </w:t>
      </w:r>
      <w:r w:rsidR="00F229FE">
        <w:rPr>
          <w:b/>
          <w:bCs/>
        </w:rPr>
        <w:t xml:space="preserve">the </w:t>
      </w:r>
      <w:r w:rsidR="00BD1924" w:rsidRPr="00CA41A9">
        <w:rPr>
          <w:b/>
          <w:bCs/>
        </w:rPr>
        <w:t>SIN board elections</w:t>
      </w:r>
      <w:r w:rsidR="001A7534" w:rsidRPr="00CA41A9">
        <w:rPr>
          <w:b/>
          <w:bCs/>
        </w:rPr>
        <w:t xml:space="preserve"> </w:t>
      </w:r>
      <w:r>
        <w:rPr>
          <w:b/>
          <w:bCs/>
        </w:rPr>
        <w:t xml:space="preserve">and </w:t>
      </w:r>
      <w:r w:rsidR="001A7534" w:rsidRPr="00CA41A9">
        <w:rPr>
          <w:b/>
          <w:bCs/>
        </w:rPr>
        <w:t xml:space="preserve">any other matter which may properly be put to the meeting. </w:t>
      </w:r>
    </w:p>
    <w:p w14:paraId="372A9EDA" w14:textId="77777777" w:rsidR="00BE2766" w:rsidRDefault="00BE2766" w:rsidP="008C73B6"/>
    <w:p w14:paraId="659CA800" w14:textId="059015DF" w:rsidR="008C73B6" w:rsidRDefault="001A7534" w:rsidP="001A7534">
      <w:r w:rsidRPr="00CA41A9">
        <w:rPr>
          <w:b/>
          <w:bCs/>
        </w:rPr>
        <w:t>Signed:</w:t>
      </w:r>
      <w:r>
        <w:t xml:space="preserve"> </w:t>
      </w:r>
      <w:r w:rsidR="00CA41A9">
        <w:t>(your signature)</w:t>
      </w:r>
      <w:r w:rsidR="008C73B6">
        <w:t>_</w:t>
      </w:r>
      <w:r w:rsidR="009A2811">
        <w:t>________________________________</w:t>
      </w:r>
      <w:r w:rsidR="008C73B6" w:rsidRPr="00CA41A9">
        <w:rPr>
          <w:b/>
          <w:bCs/>
        </w:rPr>
        <w:t>Date:</w:t>
      </w:r>
      <w:r w:rsidR="008C73B6">
        <w:t xml:space="preserve"> _____</w:t>
      </w:r>
      <w:r w:rsidR="009A2811">
        <w:t>________</w:t>
      </w:r>
      <w:r w:rsidR="008C73B6">
        <w:t>_</w:t>
      </w:r>
      <w:r w:rsidR="00BE2766" w:rsidRPr="00CA41A9">
        <w:rPr>
          <w:b/>
          <w:bCs/>
        </w:rPr>
        <w:t>Phone:</w:t>
      </w:r>
      <w:r w:rsidR="00BE2766">
        <w:t>___________________</w:t>
      </w:r>
    </w:p>
    <w:sectPr w:rsidR="008C73B6" w:rsidSect="001A7534">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6AB5" w14:textId="77777777" w:rsidR="00AE44FE" w:rsidRDefault="00AE44FE" w:rsidP="001A7534">
      <w:pPr>
        <w:spacing w:after="0" w:line="240" w:lineRule="auto"/>
      </w:pPr>
      <w:r>
        <w:separator/>
      </w:r>
    </w:p>
  </w:endnote>
  <w:endnote w:type="continuationSeparator" w:id="0">
    <w:p w14:paraId="56C063C4" w14:textId="77777777" w:rsidR="00AE44FE" w:rsidRDefault="00AE44FE" w:rsidP="001A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4F6D" w14:textId="77777777" w:rsidR="00AE44FE" w:rsidRDefault="00AE44FE" w:rsidP="001A7534">
      <w:pPr>
        <w:spacing w:after="0" w:line="240" w:lineRule="auto"/>
      </w:pPr>
      <w:r>
        <w:separator/>
      </w:r>
    </w:p>
  </w:footnote>
  <w:footnote w:type="continuationSeparator" w:id="0">
    <w:p w14:paraId="14A7036D" w14:textId="77777777" w:rsidR="00AE44FE" w:rsidRDefault="00AE44FE" w:rsidP="001A7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42C8"/>
    <w:multiLevelType w:val="multilevel"/>
    <w:tmpl w:val="0B2260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6968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34"/>
    <w:rsid w:val="00036261"/>
    <w:rsid w:val="000622B9"/>
    <w:rsid w:val="000C30E1"/>
    <w:rsid w:val="000E7905"/>
    <w:rsid w:val="00164971"/>
    <w:rsid w:val="001A7534"/>
    <w:rsid w:val="001F6225"/>
    <w:rsid w:val="002055D9"/>
    <w:rsid w:val="00265C2D"/>
    <w:rsid w:val="002947F8"/>
    <w:rsid w:val="00351036"/>
    <w:rsid w:val="00361D7E"/>
    <w:rsid w:val="004A05CA"/>
    <w:rsid w:val="004B5B81"/>
    <w:rsid w:val="004F582C"/>
    <w:rsid w:val="00765D88"/>
    <w:rsid w:val="00766F97"/>
    <w:rsid w:val="00783759"/>
    <w:rsid w:val="00791A43"/>
    <w:rsid w:val="007E3B38"/>
    <w:rsid w:val="008C73B6"/>
    <w:rsid w:val="008D77EA"/>
    <w:rsid w:val="008F6055"/>
    <w:rsid w:val="009A2811"/>
    <w:rsid w:val="00A24034"/>
    <w:rsid w:val="00A90B53"/>
    <w:rsid w:val="00AC4C03"/>
    <w:rsid w:val="00AE44FE"/>
    <w:rsid w:val="00AF475D"/>
    <w:rsid w:val="00B53DE3"/>
    <w:rsid w:val="00B66171"/>
    <w:rsid w:val="00B96FBA"/>
    <w:rsid w:val="00BD1924"/>
    <w:rsid w:val="00BE2766"/>
    <w:rsid w:val="00CA41A9"/>
    <w:rsid w:val="00CD358F"/>
    <w:rsid w:val="00EB60E4"/>
    <w:rsid w:val="00F229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FB62"/>
  <w15:docId w15:val="{494B2CA6-5A5E-42F1-9C1F-B5FA8031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7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4"/>
    <w:rPr>
      <w:rFonts w:ascii="Tahoma" w:hAnsi="Tahoma" w:cs="Tahoma"/>
      <w:sz w:val="16"/>
      <w:szCs w:val="16"/>
      <w:lang w:val="en-AU"/>
    </w:rPr>
  </w:style>
  <w:style w:type="paragraph" w:styleId="Header">
    <w:name w:val="header"/>
    <w:basedOn w:val="Normal"/>
    <w:link w:val="HeaderChar"/>
    <w:uiPriority w:val="99"/>
    <w:semiHidden/>
    <w:unhideWhenUsed/>
    <w:rsid w:val="001A75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534"/>
    <w:rPr>
      <w:lang w:val="en-AU"/>
    </w:rPr>
  </w:style>
  <w:style w:type="paragraph" w:styleId="Footer">
    <w:name w:val="footer"/>
    <w:basedOn w:val="Normal"/>
    <w:link w:val="FooterChar"/>
    <w:uiPriority w:val="99"/>
    <w:semiHidden/>
    <w:unhideWhenUsed/>
    <w:rsid w:val="001A75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534"/>
    <w:rPr>
      <w:lang w:val="en-AU"/>
    </w:rPr>
  </w:style>
  <w:style w:type="paragraph" w:styleId="ListParagraph">
    <w:name w:val="List Paragraph"/>
    <w:basedOn w:val="Normal"/>
    <w:uiPriority w:val="34"/>
    <w:qFormat/>
    <w:rsid w:val="009A2811"/>
    <w:pPr>
      <w:ind w:left="720"/>
      <w:contextualSpacing/>
    </w:pPr>
  </w:style>
  <w:style w:type="paragraph" w:styleId="Quote">
    <w:name w:val="Quote"/>
    <w:basedOn w:val="Normal"/>
    <w:next w:val="Normal"/>
    <w:link w:val="QuoteChar"/>
    <w:uiPriority w:val="29"/>
    <w:qFormat/>
    <w:rsid w:val="00EB60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0E4"/>
    <w:rPr>
      <w:i/>
      <w:iCs/>
      <w:color w:val="404040" w:themeColor="text1" w:themeTint="BF"/>
      <w:lang w:val="en-AU"/>
    </w:rPr>
  </w:style>
  <w:style w:type="paragraph" w:styleId="IntenseQuote">
    <w:name w:val="Intense Quote"/>
    <w:basedOn w:val="Normal"/>
    <w:next w:val="Normal"/>
    <w:link w:val="IntenseQuoteChar"/>
    <w:uiPriority w:val="30"/>
    <w:qFormat/>
    <w:rsid w:val="008F6055"/>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8F6055"/>
    <w:rPr>
      <w:i/>
      <w:iCs/>
      <w:color w:val="92278F" w:themeColor="accent1"/>
      <w:lang w:val="en-AU"/>
    </w:rPr>
  </w:style>
  <w:style w:type="character" w:styleId="BookTitle">
    <w:name w:val="Book Title"/>
    <w:basedOn w:val="DefaultParagraphFont"/>
    <w:uiPriority w:val="33"/>
    <w:qFormat/>
    <w:rsid w:val="00A90B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EBA6D-9E08-2E48-899D-8A50F836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Dominique Kohoron</cp:lastModifiedBy>
  <cp:revision>2</cp:revision>
  <cp:lastPrinted>2022-10-11T04:16:00Z</cp:lastPrinted>
  <dcterms:created xsi:type="dcterms:W3CDTF">2022-10-11T04:18:00Z</dcterms:created>
  <dcterms:modified xsi:type="dcterms:W3CDTF">2022-10-11T04:18:00Z</dcterms:modified>
</cp:coreProperties>
</file>